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B850C1" w:rsidP="00F95EF7">
      <w:pPr>
        <w:ind w:right="-108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NZ………../2022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F43FB8">
        <w:rPr>
          <w:color w:val="000000"/>
        </w:rPr>
        <w:t>04</w:t>
      </w:r>
      <w:r w:rsidR="00F95EF7" w:rsidRPr="00BF4E61">
        <w:rPr>
          <w:color w:val="000000"/>
        </w:rPr>
        <w:t>-0</w:t>
      </w:r>
      <w:r w:rsidR="00F43FB8">
        <w:rPr>
          <w:color w:val="000000"/>
        </w:rPr>
        <w:t>7</w:t>
      </w:r>
      <w:r w:rsidR="00F95EF7" w:rsidRPr="00BF4E61">
        <w:rPr>
          <w:color w:val="000000"/>
        </w:rPr>
        <w:t>-202</w:t>
      </w:r>
      <w:r>
        <w:rPr>
          <w:color w:val="000000"/>
        </w:rPr>
        <w:t>2</w:t>
      </w:r>
      <w:r w:rsidR="00F95EF7" w:rsidRPr="00BF4E61">
        <w:rPr>
          <w:color w:val="000000"/>
        </w:rPr>
        <w:t>r.</w:t>
      </w:r>
    </w:p>
    <w:p w:rsidR="00E703A6" w:rsidRDefault="00E703A6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B96BDC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– nr </w:t>
      </w:r>
      <w:r w:rsidR="00F43FB8">
        <w:rPr>
          <w:rFonts w:ascii="Calibri" w:hAnsi="Calibri" w:cs="Calibri"/>
          <w:b/>
          <w:sz w:val="24"/>
          <w:szCs w:val="24"/>
        </w:rPr>
        <w:t>2</w:t>
      </w:r>
    </w:p>
    <w:p w:rsidR="00F43FB8" w:rsidRPr="006403D2" w:rsidRDefault="00F43FB8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oraz informacja o przesunięciu terminu składania i otwarcia </w:t>
      </w:r>
    </w:p>
    <w:p w:rsidR="00F95EF7" w:rsidRPr="00BF4E61" w:rsidRDefault="00F95EF7" w:rsidP="00B850C1">
      <w:pPr>
        <w:spacing w:before="600"/>
        <w:jc w:val="both"/>
        <w:rPr>
          <w:rFonts w:ascii="Calibri" w:hAnsi="Calibri" w:cs="Calibri"/>
          <w:i/>
        </w:rPr>
      </w:pPr>
      <w:r w:rsidRPr="00BF4E61">
        <w:rPr>
          <w:rFonts w:ascii="Calibri" w:hAnsi="Calibri" w:cs="Calibri"/>
        </w:rPr>
        <w:t xml:space="preserve">Dotyczy </w:t>
      </w:r>
      <w:r w:rsidR="00B96BDC" w:rsidRPr="00BF4E61">
        <w:rPr>
          <w:rFonts w:ascii="Calibri" w:hAnsi="Calibri" w:cs="Calibri"/>
        </w:rPr>
        <w:t xml:space="preserve">zaproszenia do składania ofert </w:t>
      </w:r>
      <w:r w:rsidRPr="00BF4E61">
        <w:rPr>
          <w:rFonts w:ascii="Calibri" w:hAnsi="Calibri" w:cs="Calibri"/>
        </w:rPr>
        <w:t xml:space="preserve">na: </w:t>
      </w:r>
      <w:r w:rsidRPr="00B850C1">
        <w:rPr>
          <w:rFonts w:ascii="Calibri" w:hAnsi="Calibri" w:cs="Calibri"/>
          <w:b/>
          <w:sz w:val="24"/>
          <w:szCs w:val="24"/>
        </w:rPr>
        <w:t>„</w:t>
      </w:r>
      <w:r w:rsidR="00B850C1" w:rsidRPr="00B850C1">
        <w:rPr>
          <w:rFonts w:ascii="Calibri" w:hAnsi="Calibri" w:cs="Calibri"/>
          <w:b/>
          <w:sz w:val="24"/>
          <w:szCs w:val="24"/>
        </w:rPr>
        <w:t xml:space="preserve"> </w:t>
      </w:r>
      <w:r w:rsidR="00B850C1" w:rsidRPr="00B850C1">
        <w:rPr>
          <w:rFonts w:cstheme="minorHAnsi"/>
          <w:b/>
          <w:sz w:val="24"/>
          <w:szCs w:val="24"/>
        </w:rPr>
        <w:t>Dostawa gazów medycznych i technicznych wraz z napełnianiem i dzierżawą zbiornika na tlen medyczny, butli na gazy medyczne i techniczne oraz mieszaniny gazów medycznych do znieczulania w butlach z zaworem dozującym i niezbędnych osprzętem dla Szpitala Specjalistycznego im. A. Falkiewicza we Wrocławiu (2 zadania)</w:t>
      </w:r>
      <w:r w:rsidR="00B850C1">
        <w:rPr>
          <w:rFonts w:cstheme="minorHAnsi"/>
          <w:b/>
          <w:sz w:val="24"/>
          <w:szCs w:val="24"/>
        </w:rPr>
        <w:t xml:space="preserve">”, </w:t>
      </w:r>
      <w:r w:rsidRPr="00BF4E61">
        <w:rPr>
          <w:rFonts w:ascii="Calibri" w:hAnsi="Calibri" w:cs="Calibri"/>
        </w:rPr>
        <w:t>sygn. postęp. ZP</w:t>
      </w:r>
      <w:r w:rsidR="00BF4E61" w:rsidRPr="00BF4E61">
        <w:rPr>
          <w:rFonts w:ascii="Calibri" w:hAnsi="Calibri" w:cs="Calibri"/>
        </w:rPr>
        <w:t>/TP- 1</w:t>
      </w:r>
      <w:r w:rsidR="00B850C1">
        <w:rPr>
          <w:rFonts w:ascii="Calibri" w:hAnsi="Calibri" w:cs="Calibri"/>
        </w:rPr>
        <w:t>2</w:t>
      </w:r>
      <w:r w:rsidR="00BF4E61" w:rsidRPr="00BF4E61">
        <w:rPr>
          <w:rFonts w:ascii="Calibri" w:hAnsi="Calibri" w:cs="Calibri"/>
        </w:rPr>
        <w:t>/</w:t>
      </w:r>
      <w:r w:rsidR="00B850C1">
        <w:rPr>
          <w:rFonts w:ascii="Calibri" w:hAnsi="Calibri" w:cs="Calibri"/>
        </w:rPr>
        <w:t>2022</w:t>
      </w:r>
      <w:r w:rsidRPr="00BF4E61">
        <w:rPr>
          <w:rFonts w:ascii="Calibri" w:hAnsi="Calibri" w:cs="Calibri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F43FB8">
        <w:rPr>
          <w:rFonts w:cstheme="minorHAnsi"/>
          <w:b/>
        </w:rPr>
        <w:t xml:space="preserve">kolejne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F43FB8" w:rsidRPr="00F43FB8" w:rsidRDefault="00F43FB8" w:rsidP="00F43FB8">
      <w:pPr>
        <w:jc w:val="both"/>
      </w:pPr>
      <w:r w:rsidRPr="00F43FB8">
        <w:rPr>
          <w:b/>
        </w:rPr>
        <w:t>Pytanie 1 Dotyczy Zadania nr 2.</w:t>
      </w:r>
      <w:r w:rsidRPr="00F43FB8">
        <w:t xml:space="preserve"> </w:t>
      </w:r>
    </w:p>
    <w:p w:rsidR="00F43FB8" w:rsidRPr="00F43FB8" w:rsidRDefault="00F43FB8" w:rsidP="00F43FB8">
      <w:pPr>
        <w:jc w:val="both"/>
      </w:pPr>
      <w:r w:rsidRPr="00F43FB8">
        <w:t xml:space="preserve">Czy Zamawiający wyrazi zgodę na zaproponowanie powszechnie stosowanego w szpitalach rozwiązania do podaży mieszaniny podtlenek azotu </w:t>
      </w:r>
      <w:proofErr w:type="spellStart"/>
      <w:r w:rsidRPr="00F43FB8">
        <w:t>med</w:t>
      </w:r>
      <w:proofErr w:type="spellEnd"/>
      <w:r w:rsidRPr="00F43FB8">
        <w:t xml:space="preserve">/tlen medyczny 50%/50 % </w:t>
      </w:r>
      <w:r w:rsidRPr="00F43FB8">
        <w:rPr>
          <w:b/>
        </w:rPr>
        <w:t>za pomocą zaworu na żądanie?</w:t>
      </w:r>
      <w:r w:rsidRPr="00F43FB8">
        <w:t xml:space="preserve"> Niniejsze rozwiązanie zapewnia bezpieczną podaż mieszaniny oraz uniemożliwia powrót wydychanego powietrza do zaworu dozującego. Z uwagi na stosowany jednorazowy filtr kierunkowy o potwierdzonej skuteczności filtracji bakteryjnej i wirusowej na wysokim poziomie filtracji 99,999%. Układ nie wymaga zgodnie z zasadami jego bieżącego użytkowania dezynfekcji czy też ingerencji w strukturę urządzenia polegającej na jego rozłożeniu na części po każdorazowym użyciu przy zastosowaniu filtrów wymaganych przez Zamawiającego w postępowaniu" </w:t>
      </w:r>
    </w:p>
    <w:p w:rsidR="00F43FB8" w:rsidRPr="00F43FB8" w:rsidRDefault="00F43FB8" w:rsidP="00F43FB8">
      <w:pPr>
        <w:jc w:val="both"/>
        <w:rPr>
          <w:b/>
        </w:rPr>
      </w:pPr>
      <w:r w:rsidRPr="00F43FB8">
        <w:rPr>
          <w:b/>
        </w:rPr>
        <w:t>Odpowiedź:</w:t>
      </w:r>
    </w:p>
    <w:p w:rsidR="00F43FB8" w:rsidRPr="00F43FB8" w:rsidRDefault="00F43FB8" w:rsidP="00F43FB8">
      <w:pPr>
        <w:jc w:val="both"/>
        <w:rPr>
          <w:b/>
        </w:rPr>
      </w:pPr>
      <w:r w:rsidRPr="00F43FB8">
        <w:rPr>
          <w:b/>
        </w:rPr>
        <w:t xml:space="preserve">Zamawiający udzieli odpowiedzi na to pytanie w późniejszym terminie. </w:t>
      </w:r>
    </w:p>
    <w:p w:rsidR="00F43FB8" w:rsidRPr="00F43FB8" w:rsidRDefault="00F43FB8" w:rsidP="00F43FB8">
      <w:pPr>
        <w:jc w:val="both"/>
      </w:pPr>
      <w:r w:rsidRPr="00F43FB8">
        <w:rPr>
          <w:b/>
        </w:rPr>
        <w:lastRenderedPageBreak/>
        <w:t>Pytanie 2 Dotyczy Zadania nr 2</w:t>
      </w:r>
      <w:r w:rsidRPr="00F43FB8">
        <w:t xml:space="preserve"> </w:t>
      </w:r>
    </w:p>
    <w:p w:rsidR="00F43FB8" w:rsidRPr="00F43FB8" w:rsidRDefault="00F43FB8" w:rsidP="00F43FB8">
      <w:pPr>
        <w:jc w:val="both"/>
      </w:pPr>
      <w:r w:rsidRPr="00F43FB8">
        <w:t xml:space="preserve">Prosimy Zamawiającego </w:t>
      </w:r>
      <w:r w:rsidRPr="00F43FB8">
        <w:rPr>
          <w:b/>
        </w:rPr>
        <w:t>o usunięcie konieczności przedłożenia zapisu zamieszczonego w Charakterystyce Produktu Leczniczego, którą Wykonawca powinien dołączyć do oferty, mówiący o możliwości podawania ciągłego mieszaniny gazów, podtlenku azotu i tlenu medycznego do 6 h bez konieczności kontrolowania morfologii krwi</w:t>
      </w:r>
      <w:r w:rsidRPr="00F43FB8">
        <w:t xml:space="preserve">”, dotyczącego gazu medycznego podtlenek azotu medyczny/tlen medyczny 50%/50% v/v. Mieszanina, która zostanie zaoferowana przez Oferenta ma identyczny skład chemiczny mieszaniny, możliwe działania niepożądane są jednakowe, co zostało potwierdzone w wyroku KIO z dnia 05.07.2018. sygn. akt. 1165/18. </w:t>
      </w:r>
    </w:p>
    <w:p w:rsidR="00F43FB8" w:rsidRPr="00F43FB8" w:rsidRDefault="00F43FB8" w:rsidP="00F43FB8">
      <w:pPr>
        <w:jc w:val="both"/>
      </w:pPr>
    </w:p>
    <w:p w:rsidR="00F43FB8" w:rsidRPr="00F43FB8" w:rsidRDefault="00F43FB8" w:rsidP="00F43FB8">
      <w:pPr>
        <w:jc w:val="both"/>
      </w:pPr>
      <w:r w:rsidRPr="00F43FB8">
        <w:t xml:space="preserve">Dodatkowym argumentem dla zasadności i bezpieczeństwa stosowania mieszaniny podtlenek azotu med. /tlen med. 50%/50 % jest zapis zawarty w Charakterystyce Produktu Leczniczego, który oprócz wskazania do stosowania w krótkotrwałych, bolesnych procedurach medycznych, posiada wskazania do stosowania w położnictwie, a która zostanie dołączona do oferty? Charakterystyka Produktu Leczniczego to dokument, który podlega weryfikacji podczas procesu rejestracji produktu leczniczego, określonego w ustawie Prawo Farmaceutyczne rozdz. 2 “Dopuszczenie do obrotu produktów leczniczych” i stanowi immanentną część decyzji Prezesa Urzędu Rejestracji Produktów Leczniczych, Wyrobów Medycznych i Produktów Biobójczych o dopuszczeniu produktu leczniczego do obrotu. Wskazania do stosowania produktu leczniczego, oparte między innymi na przeprowadzonych badaniach klinicznych, które są wprost określone w Charakterystyce Produktu Leczniczego, są istotnym kryterium medycznym, rozstrzygającym o właściwym stosowaniu produktu leczniczego, które to dla świadczeniobiorców wydaje się być kluczowym elementem. </w:t>
      </w:r>
    </w:p>
    <w:p w:rsidR="00F43FB8" w:rsidRPr="00F43FB8" w:rsidRDefault="00F43FB8" w:rsidP="00F43FB8">
      <w:pPr>
        <w:jc w:val="both"/>
      </w:pPr>
    </w:p>
    <w:p w:rsidR="00F43FB8" w:rsidRPr="00F43FB8" w:rsidRDefault="00F43FB8" w:rsidP="00F43FB8">
      <w:pPr>
        <w:jc w:val="both"/>
      </w:pPr>
      <w:r w:rsidRPr="00F43FB8">
        <w:t>Podkreślamy, iż zapis ten nie ma w danym przypadku uzasadnienia, a jedynie wskazuje na konkretnego Wykonawcę, co jest niezgodne z zasadami uczciwej konkurencji.</w:t>
      </w:r>
    </w:p>
    <w:p w:rsidR="00F43FB8" w:rsidRPr="009D2A81" w:rsidRDefault="004F2EC8" w:rsidP="00F43FB8">
      <w:pPr>
        <w:jc w:val="both"/>
        <w:rPr>
          <w:b/>
          <w:color w:val="FF0000"/>
        </w:rPr>
      </w:pPr>
      <w:r w:rsidRPr="009D2A81">
        <w:rPr>
          <w:b/>
          <w:color w:val="FF0000"/>
        </w:rPr>
        <w:t xml:space="preserve">Odpowiedź – zmiana udzielonej odpowiedzi z dnia 28.06.2022r. </w:t>
      </w:r>
    </w:p>
    <w:p w:rsidR="004F2EC8" w:rsidRPr="004F2EC8" w:rsidRDefault="00F43FB8" w:rsidP="004F2EC8">
      <w:pPr>
        <w:shd w:val="clear" w:color="auto" w:fill="FFFFFF"/>
        <w:spacing w:line="240" w:lineRule="auto"/>
        <w:jc w:val="both"/>
        <w:rPr>
          <w:rFonts w:cstheme="minorHAnsi"/>
          <w:b/>
          <w:color w:val="FF0000"/>
          <w:spacing w:val="3"/>
          <w:shd w:val="clear" w:color="auto" w:fill="FFFFFF"/>
        </w:rPr>
      </w:pPr>
      <w:r>
        <w:rPr>
          <w:b/>
        </w:rPr>
        <w:t xml:space="preserve">Zamawiający wyraża na to zgodę </w:t>
      </w:r>
      <w:r w:rsidR="004F2EC8">
        <w:rPr>
          <w:b/>
        </w:rPr>
        <w:t xml:space="preserve">i usuwa </w:t>
      </w:r>
      <w:r w:rsidR="004F2EC8" w:rsidRPr="00F43FB8">
        <w:rPr>
          <w:b/>
        </w:rPr>
        <w:t>konieczności przedłożenia zapisu zamieszczonego w Charakterystyce Produktu Leczniczego, którą Wykonawca powinien dołączyć do oferty, mówiący o możliwości podawania ciągłego mieszaniny gazów, podtlenku azotu i tlenu medycznego do 6 h bez konieczności kontrolowania morfologii krwi</w:t>
      </w:r>
      <w:r w:rsidR="00162813">
        <w:rPr>
          <w:b/>
        </w:rPr>
        <w:t xml:space="preserve"> -</w:t>
      </w:r>
      <w:r w:rsidR="004F2EC8">
        <w:rPr>
          <w:b/>
        </w:rPr>
        <w:t xml:space="preserve"> </w:t>
      </w:r>
      <w:r w:rsidR="004F2EC8" w:rsidRPr="004F2EC8">
        <w:rPr>
          <w:b/>
          <w:color w:val="FF0000"/>
        </w:rPr>
        <w:t xml:space="preserve">tym samym </w:t>
      </w:r>
      <w:r w:rsidR="009D2A81">
        <w:rPr>
          <w:b/>
          <w:color w:val="FF0000"/>
        </w:rPr>
        <w:t>zmienia</w:t>
      </w:r>
      <w:r w:rsidR="004F2EC8" w:rsidRPr="004F2EC8">
        <w:rPr>
          <w:b/>
          <w:color w:val="FF0000"/>
        </w:rPr>
        <w:t xml:space="preserve"> </w:t>
      </w:r>
      <w:r w:rsidR="00162813">
        <w:rPr>
          <w:b/>
          <w:color w:val="FF0000"/>
        </w:rPr>
        <w:t xml:space="preserve">swoją </w:t>
      </w:r>
      <w:r w:rsidR="004F2EC8" w:rsidRPr="004F2EC8">
        <w:rPr>
          <w:b/>
          <w:color w:val="FF0000"/>
        </w:rPr>
        <w:t xml:space="preserve">negatywną odpowiedź udzieloną w zestawie </w:t>
      </w:r>
      <w:r w:rsidR="004F2EC8">
        <w:rPr>
          <w:b/>
          <w:color w:val="FF0000"/>
        </w:rPr>
        <w:t xml:space="preserve">pytań </w:t>
      </w:r>
      <w:r w:rsidR="004F2EC8" w:rsidRPr="004F2EC8">
        <w:rPr>
          <w:b/>
          <w:color w:val="FF0000"/>
        </w:rPr>
        <w:t xml:space="preserve">nr 3 </w:t>
      </w:r>
      <w:r w:rsidR="00A54BE8">
        <w:rPr>
          <w:b/>
          <w:color w:val="FF0000"/>
        </w:rPr>
        <w:t>na</w:t>
      </w:r>
      <w:r w:rsidR="004F2EC8" w:rsidRPr="004F2EC8">
        <w:rPr>
          <w:b/>
          <w:color w:val="FF0000"/>
        </w:rPr>
        <w:t xml:space="preserve"> </w:t>
      </w:r>
      <w:r w:rsidR="00A54BE8">
        <w:rPr>
          <w:rFonts w:cstheme="minorHAnsi"/>
          <w:b/>
          <w:color w:val="FF0000"/>
          <w:spacing w:val="3"/>
          <w:shd w:val="clear" w:color="auto" w:fill="FFFFFF"/>
        </w:rPr>
        <w:t>Pytanie</w:t>
      </w:r>
      <w:r w:rsidR="004F2EC8" w:rsidRPr="004F2EC8">
        <w:rPr>
          <w:rFonts w:cstheme="minorHAnsi"/>
          <w:b/>
          <w:color w:val="FF0000"/>
          <w:spacing w:val="3"/>
          <w:shd w:val="clear" w:color="auto" w:fill="FFFFFF"/>
        </w:rPr>
        <w:t xml:space="preserve"> </w:t>
      </w:r>
      <w:r w:rsidR="004F2EC8">
        <w:rPr>
          <w:rFonts w:cstheme="minorHAnsi"/>
          <w:b/>
          <w:color w:val="FF0000"/>
          <w:spacing w:val="3"/>
          <w:shd w:val="clear" w:color="auto" w:fill="FFFFFF"/>
        </w:rPr>
        <w:t xml:space="preserve">nr </w:t>
      </w:r>
      <w:r w:rsidR="004F2EC8" w:rsidRPr="004F2EC8">
        <w:rPr>
          <w:rFonts w:cstheme="minorHAnsi"/>
          <w:b/>
          <w:color w:val="FF0000"/>
          <w:spacing w:val="3"/>
          <w:shd w:val="clear" w:color="auto" w:fill="FFFFFF"/>
        </w:rPr>
        <w:t>5 do Zadania nr 5</w:t>
      </w:r>
      <w:r w:rsidR="009D2A81">
        <w:rPr>
          <w:rFonts w:cstheme="minorHAnsi"/>
          <w:b/>
          <w:color w:val="FF0000"/>
          <w:spacing w:val="3"/>
          <w:shd w:val="clear" w:color="auto" w:fill="FFFFFF"/>
        </w:rPr>
        <w:t xml:space="preserve"> z</w:t>
      </w:r>
      <w:r w:rsidR="00162813">
        <w:rPr>
          <w:rFonts w:cstheme="minorHAnsi"/>
          <w:b/>
          <w:color w:val="FF0000"/>
          <w:spacing w:val="3"/>
          <w:shd w:val="clear" w:color="auto" w:fill="FFFFFF"/>
        </w:rPr>
        <w:t xml:space="preserve"> dnia 28.06.2022r., </w:t>
      </w:r>
      <w:r w:rsidR="009D2A81">
        <w:rPr>
          <w:rFonts w:cstheme="minorHAnsi"/>
          <w:b/>
          <w:color w:val="FF0000"/>
          <w:spacing w:val="3"/>
          <w:shd w:val="clear" w:color="auto" w:fill="FFFFFF"/>
        </w:rPr>
        <w:t xml:space="preserve">co </w:t>
      </w:r>
      <w:r w:rsidR="00162813">
        <w:rPr>
          <w:rFonts w:cstheme="minorHAnsi"/>
          <w:b/>
          <w:color w:val="FF0000"/>
          <w:spacing w:val="3"/>
          <w:shd w:val="clear" w:color="auto" w:fill="FFFFFF"/>
        </w:rPr>
        <w:t>zwiększy</w:t>
      </w:r>
      <w:r w:rsidR="009D2A81">
        <w:rPr>
          <w:rFonts w:cstheme="minorHAnsi"/>
          <w:b/>
          <w:color w:val="FF0000"/>
          <w:spacing w:val="3"/>
          <w:shd w:val="clear" w:color="auto" w:fill="FFFFFF"/>
        </w:rPr>
        <w:t xml:space="preserve"> konkurencj</w:t>
      </w:r>
      <w:r w:rsidR="00162813">
        <w:rPr>
          <w:rFonts w:cstheme="minorHAnsi"/>
          <w:b/>
          <w:color w:val="FF0000"/>
          <w:spacing w:val="3"/>
          <w:shd w:val="clear" w:color="auto" w:fill="FFFFFF"/>
        </w:rPr>
        <w:t>ę</w:t>
      </w:r>
      <w:r w:rsidR="009D2A81">
        <w:rPr>
          <w:rFonts w:cstheme="minorHAnsi"/>
          <w:b/>
          <w:color w:val="FF0000"/>
          <w:spacing w:val="3"/>
          <w:shd w:val="clear" w:color="auto" w:fill="FFFFFF"/>
        </w:rPr>
        <w:t xml:space="preserve"> w postępowaniu. </w:t>
      </w:r>
    </w:p>
    <w:p w:rsidR="00B850C1" w:rsidRPr="00162813" w:rsidRDefault="00162813" w:rsidP="00162813">
      <w:pPr>
        <w:rPr>
          <w:rFonts w:cstheme="minorHAnsi"/>
          <w:u w:val="single"/>
        </w:rPr>
      </w:pPr>
      <w:r w:rsidRPr="00162813">
        <w:rPr>
          <w:rFonts w:ascii="Calibri" w:hAnsi="Calibri" w:cs="Calibri"/>
          <w:b/>
          <w:sz w:val="24"/>
          <w:szCs w:val="24"/>
          <w:u w:val="single"/>
        </w:rPr>
        <w:t>Przesunięcie</w:t>
      </w:r>
      <w:r w:rsidRPr="00162813">
        <w:rPr>
          <w:rFonts w:ascii="Calibri" w:hAnsi="Calibri" w:cs="Calibri"/>
          <w:b/>
          <w:sz w:val="24"/>
          <w:szCs w:val="24"/>
          <w:u w:val="single"/>
        </w:rPr>
        <w:t xml:space="preserve"> terminu składania i otwarcia</w:t>
      </w:r>
      <w:r w:rsidRPr="00162813">
        <w:rPr>
          <w:rFonts w:ascii="Calibri" w:hAnsi="Calibri" w:cs="Calibri"/>
          <w:b/>
          <w:sz w:val="24"/>
          <w:szCs w:val="24"/>
          <w:u w:val="single"/>
        </w:rPr>
        <w:t xml:space="preserve"> ofert:</w:t>
      </w:r>
    </w:p>
    <w:p w:rsidR="00926DB0" w:rsidRDefault="00162813" w:rsidP="00162813">
      <w:pPr>
        <w:jc w:val="both"/>
        <w:rPr>
          <w:rFonts w:cstheme="minorHAnsi"/>
        </w:rPr>
      </w:pPr>
      <w:r>
        <w:rPr>
          <w:rFonts w:cstheme="minorHAnsi"/>
        </w:rPr>
        <w:t>W związku z powyższym Zamawiający przesuwa termin składania i otwarcia ofert</w:t>
      </w:r>
      <w:r w:rsidR="00926DB0">
        <w:rPr>
          <w:rFonts w:cstheme="minorHAnsi"/>
        </w:rPr>
        <w:t>:</w:t>
      </w:r>
    </w:p>
    <w:p w:rsidR="00926DB0" w:rsidRDefault="00926DB0" w:rsidP="0016281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62813">
        <w:rPr>
          <w:rFonts w:cstheme="minorHAnsi"/>
        </w:rPr>
        <w:t xml:space="preserve"> z dotychczasowego, tj. termin składania </w:t>
      </w:r>
      <w:r>
        <w:rPr>
          <w:rFonts w:cstheme="minorHAnsi"/>
        </w:rPr>
        <w:t xml:space="preserve">ofert </w:t>
      </w:r>
      <w:r w:rsidR="00162813">
        <w:rPr>
          <w:rFonts w:cstheme="minorHAnsi"/>
        </w:rPr>
        <w:t xml:space="preserve">do dnia 06.07.2022r., do g. 10.00; termin otwarcia ofert w tym samym dniu o g. 10.30, </w:t>
      </w:r>
    </w:p>
    <w:p w:rsidR="00F43FB8" w:rsidRPr="00926DB0" w:rsidRDefault="00926DB0" w:rsidP="00162813">
      <w:pPr>
        <w:jc w:val="both"/>
        <w:rPr>
          <w:rFonts w:cstheme="minorHAnsi"/>
          <w:b/>
          <w:color w:val="FF0000"/>
          <w:u w:val="single"/>
        </w:rPr>
      </w:pPr>
      <w:r>
        <w:rPr>
          <w:rFonts w:cstheme="minorHAnsi"/>
        </w:rPr>
        <w:t xml:space="preserve">- </w:t>
      </w:r>
      <w:r w:rsidR="00162813" w:rsidRPr="00926DB0">
        <w:rPr>
          <w:rFonts w:cstheme="minorHAnsi"/>
          <w:b/>
          <w:color w:val="FF0000"/>
        </w:rPr>
        <w:t xml:space="preserve">na </w:t>
      </w:r>
      <w:r>
        <w:rPr>
          <w:rFonts w:cstheme="minorHAnsi"/>
          <w:b/>
          <w:color w:val="FF0000"/>
        </w:rPr>
        <w:t xml:space="preserve">nowy: </w:t>
      </w:r>
      <w:r w:rsidR="00162813" w:rsidRPr="00926DB0">
        <w:rPr>
          <w:rFonts w:cstheme="minorHAnsi"/>
          <w:b/>
          <w:color w:val="FF0000"/>
        </w:rPr>
        <w:t xml:space="preserve"> </w:t>
      </w:r>
      <w:r w:rsidR="00162813" w:rsidRPr="00926DB0">
        <w:rPr>
          <w:rFonts w:cstheme="minorHAnsi"/>
          <w:b/>
          <w:color w:val="FF0000"/>
        </w:rPr>
        <w:t xml:space="preserve">termin składania ofert </w:t>
      </w:r>
      <w:r w:rsidR="00162813" w:rsidRPr="00926DB0">
        <w:rPr>
          <w:rFonts w:cstheme="minorHAnsi"/>
          <w:b/>
          <w:color w:val="FF0000"/>
          <w:u w:val="single"/>
        </w:rPr>
        <w:t>do dnia 0</w:t>
      </w:r>
      <w:r w:rsidR="00162813" w:rsidRPr="00926DB0">
        <w:rPr>
          <w:rFonts w:cstheme="minorHAnsi"/>
          <w:b/>
          <w:color w:val="FF0000"/>
          <w:u w:val="single"/>
        </w:rPr>
        <w:t>8</w:t>
      </w:r>
      <w:r w:rsidR="00162813" w:rsidRPr="00926DB0">
        <w:rPr>
          <w:rFonts w:cstheme="minorHAnsi"/>
          <w:b/>
          <w:color w:val="FF0000"/>
          <w:u w:val="single"/>
        </w:rPr>
        <w:t>.07.2022r., do g. 10.00; termin otwarcia ofert w tym samym dniu o g. 10.30</w:t>
      </w:r>
      <w:r w:rsidR="00162813" w:rsidRPr="00926DB0">
        <w:rPr>
          <w:rFonts w:cstheme="minorHAnsi"/>
          <w:b/>
          <w:color w:val="FF0000"/>
          <w:u w:val="single"/>
        </w:rPr>
        <w:t xml:space="preserve"> </w:t>
      </w:r>
    </w:p>
    <w:p w:rsidR="00162813" w:rsidRDefault="00162813" w:rsidP="00162813">
      <w:pPr>
        <w:jc w:val="both"/>
        <w:rPr>
          <w:rFonts w:cstheme="minorHAnsi"/>
        </w:rPr>
      </w:pPr>
    </w:p>
    <w:p w:rsidR="00F06899" w:rsidRPr="00B850C1" w:rsidRDefault="00F06899" w:rsidP="00F06899">
      <w:pPr>
        <w:ind w:left="4956"/>
        <w:rPr>
          <w:rFonts w:cstheme="minorHAnsi"/>
        </w:rPr>
      </w:pPr>
      <w:bookmarkStart w:id="0" w:name="_GoBack"/>
      <w:bookmarkEnd w:id="0"/>
      <w:r w:rsidRPr="00B850C1">
        <w:rPr>
          <w:rFonts w:cstheme="minorHAnsi"/>
        </w:rPr>
        <w:lastRenderedPageBreak/>
        <w:t>(-) Paweł Błasiak</w:t>
      </w: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34" w:rsidRDefault="007B3534" w:rsidP="004D6073">
      <w:pPr>
        <w:spacing w:after="0" w:line="240" w:lineRule="auto"/>
      </w:pPr>
      <w:r>
        <w:separator/>
      </w:r>
    </w:p>
  </w:endnote>
  <w:endnote w:type="continuationSeparator" w:id="0">
    <w:p w:rsidR="007B3534" w:rsidRDefault="007B3534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2577F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7B353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34" w:rsidRDefault="007B3534" w:rsidP="004D6073">
      <w:pPr>
        <w:spacing w:after="0" w:line="240" w:lineRule="auto"/>
      </w:pPr>
      <w:r>
        <w:separator/>
      </w:r>
    </w:p>
  </w:footnote>
  <w:footnote w:type="continuationSeparator" w:id="0">
    <w:p w:rsidR="007B3534" w:rsidRDefault="007B3534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4DC44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9"/>
  </w:num>
  <w:num w:numId="22">
    <w:abstractNumId w:val="4"/>
  </w:num>
  <w:num w:numId="23">
    <w:abstractNumId w:val="18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4D32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354A"/>
    <w:rsid w:val="000D509A"/>
    <w:rsid w:val="001140E5"/>
    <w:rsid w:val="00161AC4"/>
    <w:rsid w:val="00161FE7"/>
    <w:rsid w:val="00162813"/>
    <w:rsid w:val="001773C1"/>
    <w:rsid w:val="00182AE5"/>
    <w:rsid w:val="00185993"/>
    <w:rsid w:val="00195218"/>
    <w:rsid w:val="001A7CC4"/>
    <w:rsid w:val="001D0B63"/>
    <w:rsid w:val="001D0C07"/>
    <w:rsid w:val="001E4976"/>
    <w:rsid w:val="001E6A9C"/>
    <w:rsid w:val="001F7F82"/>
    <w:rsid w:val="00205669"/>
    <w:rsid w:val="00212A2B"/>
    <w:rsid w:val="00222C10"/>
    <w:rsid w:val="002272A3"/>
    <w:rsid w:val="00230A0E"/>
    <w:rsid w:val="0025128D"/>
    <w:rsid w:val="002727DF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764"/>
    <w:rsid w:val="002F01C9"/>
    <w:rsid w:val="002F15D6"/>
    <w:rsid w:val="00306644"/>
    <w:rsid w:val="00321349"/>
    <w:rsid w:val="00323E57"/>
    <w:rsid w:val="00334A61"/>
    <w:rsid w:val="003472A0"/>
    <w:rsid w:val="003508B7"/>
    <w:rsid w:val="003533D1"/>
    <w:rsid w:val="00360704"/>
    <w:rsid w:val="003A46D9"/>
    <w:rsid w:val="003A54E7"/>
    <w:rsid w:val="003B2C76"/>
    <w:rsid w:val="003B58F8"/>
    <w:rsid w:val="003E292A"/>
    <w:rsid w:val="003E420B"/>
    <w:rsid w:val="0040027D"/>
    <w:rsid w:val="004155A1"/>
    <w:rsid w:val="0042380D"/>
    <w:rsid w:val="004461FA"/>
    <w:rsid w:val="0047519D"/>
    <w:rsid w:val="00485A67"/>
    <w:rsid w:val="00492524"/>
    <w:rsid w:val="00492F3C"/>
    <w:rsid w:val="004941A2"/>
    <w:rsid w:val="0049727F"/>
    <w:rsid w:val="004B0C70"/>
    <w:rsid w:val="004B1391"/>
    <w:rsid w:val="004D6073"/>
    <w:rsid w:val="004F0C08"/>
    <w:rsid w:val="004F2EC8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21A0"/>
    <w:rsid w:val="00577436"/>
    <w:rsid w:val="00580B77"/>
    <w:rsid w:val="005838D4"/>
    <w:rsid w:val="005A5EAC"/>
    <w:rsid w:val="005A6EA8"/>
    <w:rsid w:val="005D09F5"/>
    <w:rsid w:val="005E7CAA"/>
    <w:rsid w:val="005F5962"/>
    <w:rsid w:val="005F5993"/>
    <w:rsid w:val="006036DD"/>
    <w:rsid w:val="0060411A"/>
    <w:rsid w:val="00606C46"/>
    <w:rsid w:val="0061653A"/>
    <w:rsid w:val="0062478C"/>
    <w:rsid w:val="00624D4C"/>
    <w:rsid w:val="006403D2"/>
    <w:rsid w:val="00644691"/>
    <w:rsid w:val="00655784"/>
    <w:rsid w:val="006565CF"/>
    <w:rsid w:val="00656905"/>
    <w:rsid w:val="00671C78"/>
    <w:rsid w:val="0067430B"/>
    <w:rsid w:val="006751A3"/>
    <w:rsid w:val="006B257C"/>
    <w:rsid w:val="006B45FB"/>
    <w:rsid w:val="006C00AE"/>
    <w:rsid w:val="00702768"/>
    <w:rsid w:val="00702A37"/>
    <w:rsid w:val="007165CB"/>
    <w:rsid w:val="00717958"/>
    <w:rsid w:val="00726E85"/>
    <w:rsid w:val="00730DBD"/>
    <w:rsid w:val="00736444"/>
    <w:rsid w:val="00744D45"/>
    <w:rsid w:val="0075360D"/>
    <w:rsid w:val="00764034"/>
    <w:rsid w:val="0076492A"/>
    <w:rsid w:val="00767DE3"/>
    <w:rsid w:val="0078497D"/>
    <w:rsid w:val="00793EBD"/>
    <w:rsid w:val="007A2499"/>
    <w:rsid w:val="007B002D"/>
    <w:rsid w:val="007B3534"/>
    <w:rsid w:val="007E2280"/>
    <w:rsid w:val="007E7AB4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3200"/>
    <w:rsid w:val="008C4C0E"/>
    <w:rsid w:val="008C5355"/>
    <w:rsid w:val="008D11B2"/>
    <w:rsid w:val="008D6626"/>
    <w:rsid w:val="008D7637"/>
    <w:rsid w:val="008E0CF4"/>
    <w:rsid w:val="008E3628"/>
    <w:rsid w:val="008F073D"/>
    <w:rsid w:val="008F1D61"/>
    <w:rsid w:val="008F1EEA"/>
    <w:rsid w:val="00910C53"/>
    <w:rsid w:val="00917D21"/>
    <w:rsid w:val="009247E7"/>
    <w:rsid w:val="00926DB0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50D7"/>
    <w:rsid w:val="009C7338"/>
    <w:rsid w:val="009D18E3"/>
    <w:rsid w:val="009D2A81"/>
    <w:rsid w:val="009D6214"/>
    <w:rsid w:val="009E48BA"/>
    <w:rsid w:val="00A06470"/>
    <w:rsid w:val="00A11C65"/>
    <w:rsid w:val="00A14F0C"/>
    <w:rsid w:val="00A445BF"/>
    <w:rsid w:val="00A45C65"/>
    <w:rsid w:val="00A502E6"/>
    <w:rsid w:val="00A51439"/>
    <w:rsid w:val="00A54BE8"/>
    <w:rsid w:val="00A61037"/>
    <w:rsid w:val="00A62296"/>
    <w:rsid w:val="00A64EFA"/>
    <w:rsid w:val="00A72936"/>
    <w:rsid w:val="00AB0905"/>
    <w:rsid w:val="00AB678E"/>
    <w:rsid w:val="00AC375E"/>
    <w:rsid w:val="00AD1DEA"/>
    <w:rsid w:val="00B01A6E"/>
    <w:rsid w:val="00B07AC7"/>
    <w:rsid w:val="00B22906"/>
    <w:rsid w:val="00B229C0"/>
    <w:rsid w:val="00B308E8"/>
    <w:rsid w:val="00B34AAD"/>
    <w:rsid w:val="00B45949"/>
    <w:rsid w:val="00B60781"/>
    <w:rsid w:val="00B6525E"/>
    <w:rsid w:val="00B850C1"/>
    <w:rsid w:val="00B96BDC"/>
    <w:rsid w:val="00B97220"/>
    <w:rsid w:val="00BC017E"/>
    <w:rsid w:val="00BD0CB2"/>
    <w:rsid w:val="00BD4CCE"/>
    <w:rsid w:val="00BD7F66"/>
    <w:rsid w:val="00BE1026"/>
    <w:rsid w:val="00BE14E3"/>
    <w:rsid w:val="00BE3ABA"/>
    <w:rsid w:val="00BE6352"/>
    <w:rsid w:val="00BF0E80"/>
    <w:rsid w:val="00BF4E61"/>
    <w:rsid w:val="00C1692D"/>
    <w:rsid w:val="00C222D3"/>
    <w:rsid w:val="00C26C7B"/>
    <w:rsid w:val="00C47D2D"/>
    <w:rsid w:val="00C61945"/>
    <w:rsid w:val="00C74FD7"/>
    <w:rsid w:val="00C8649B"/>
    <w:rsid w:val="00C86565"/>
    <w:rsid w:val="00CB12B4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5330"/>
    <w:rsid w:val="00D5079A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A169A"/>
    <w:rsid w:val="00EB7B5A"/>
    <w:rsid w:val="00EC012D"/>
    <w:rsid w:val="00ED421E"/>
    <w:rsid w:val="00EE327B"/>
    <w:rsid w:val="00EE4C22"/>
    <w:rsid w:val="00F005C3"/>
    <w:rsid w:val="00F06899"/>
    <w:rsid w:val="00F2069F"/>
    <w:rsid w:val="00F42D07"/>
    <w:rsid w:val="00F43FB8"/>
    <w:rsid w:val="00F55AA9"/>
    <w:rsid w:val="00F903B6"/>
    <w:rsid w:val="00F95EF7"/>
    <w:rsid w:val="00F9645C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B0F03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2794-A5FD-4547-B4B0-EE3AA602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28</cp:revision>
  <cp:lastPrinted>2022-06-28T12:47:00Z</cp:lastPrinted>
  <dcterms:created xsi:type="dcterms:W3CDTF">2022-07-04T10:16:00Z</dcterms:created>
  <dcterms:modified xsi:type="dcterms:W3CDTF">2022-07-04T11:01:00Z</dcterms:modified>
</cp:coreProperties>
</file>